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5898" w14:textId="77777777" w:rsidR="0037677E" w:rsidRDefault="0037677E" w:rsidP="0037677E"/>
    <w:p w14:paraId="4630AB57" w14:textId="77777777" w:rsidR="0037677E" w:rsidRDefault="0037677E" w:rsidP="0037677E"/>
    <w:p w14:paraId="542A0691"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noProof/>
          <w:sz w:val="20"/>
          <w:szCs w:val="20"/>
        </w:rPr>
        <w:drawing>
          <wp:inline distT="0" distB="0" distL="0" distR="0" wp14:anchorId="7ACA9488" wp14:editId="48B12AC7">
            <wp:extent cx="952500" cy="647700"/>
            <wp:effectExtent l="0" t="0" r="0" b="0"/>
            <wp:docPr id="5" name="Рисунок 1" descr="Официальный сайт Правительства и Народного Совета ДН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сайт Правительства и Народного Совета ДНР"/>
                    <pic:cNvPicPr>
                      <a:picLocks noChangeAspect="1" noChangeArrowheads="1"/>
                    </pic:cNvPicPr>
                  </pic:nvPicPr>
                  <pic:blipFill>
                    <a:blip r:embed="rId5" r:link="rId6">
                      <a:extLst>
                        <a:ext uri="{28A0092B-C50C-407E-A947-70E740481C1C}">
                          <a14:useLocalDpi xmlns:a14="http://schemas.microsoft.com/office/drawing/2010/main" val="0"/>
                        </a:ext>
                      </a:extLst>
                    </a:blip>
                    <a:srcRect r="67874"/>
                    <a:stretch>
                      <a:fillRect/>
                    </a:stretch>
                  </pic:blipFill>
                  <pic:spPr bwMode="auto">
                    <a:xfrm>
                      <a:off x="0" y="0"/>
                      <a:ext cx="952500" cy="647700"/>
                    </a:xfrm>
                    <a:prstGeom prst="rect">
                      <a:avLst/>
                    </a:prstGeom>
                    <a:noFill/>
                    <a:ln>
                      <a:noFill/>
                    </a:ln>
                  </pic:spPr>
                </pic:pic>
              </a:graphicData>
            </a:graphic>
          </wp:inline>
        </w:drawing>
      </w:r>
    </w:p>
    <w:p w14:paraId="6B4AB9F8"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ДОНЕЦКАЯ НАРОДНАЯ РЕСПУБЛИКА</w:t>
      </w:r>
    </w:p>
    <w:p w14:paraId="2CCD625F"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ОТДЕЛ ОБРАЗОВАНИЯ АДМИНИСТРАЦИИ</w:t>
      </w:r>
    </w:p>
    <w:p w14:paraId="5E4392FA"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 xml:space="preserve"> ПЕТРОВСКОГО РАЙОНА ГОРОДА ДОНЕЦКА</w:t>
      </w:r>
    </w:p>
    <w:p w14:paraId="616A7110"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 xml:space="preserve">МУНИЦИПАЛЬНОЕ  ДОШКОЛЬНОЕ ОБРАЗОВАТЕЛЬНОЕ </w:t>
      </w:r>
    </w:p>
    <w:p w14:paraId="4B805066" w14:textId="77777777" w:rsidR="0037677E" w:rsidRPr="0074003A" w:rsidRDefault="0037677E" w:rsidP="0037677E">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УЧРЕЖДЕНИЕ «ЯСЛИ-САД КОМБИНИРОВАННОГО ТИПА № 314ГОРОДА ДОНЕЦКА»</w:t>
      </w:r>
    </w:p>
    <w:p w14:paraId="14992DE0"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5381B587"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321DDD00"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3EB4247D"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1FE8A0EF"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3A72BC47" w14:textId="77777777" w:rsidR="005770AC" w:rsidRPr="005770AC" w:rsidRDefault="005770AC" w:rsidP="005770AC">
      <w:pPr>
        <w:spacing w:after="0"/>
        <w:jc w:val="center"/>
        <w:outlineLvl w:val="0"/>
        <w:rPr>
          <w:rFonts w:ascii="Times New Roman" w:eastAsia="Times New Roman" w:hAnsi="Times New Roman" w:cs="Times New Roman"/>
          <w:bCs/>
          <w:kern w:val="36"/>
          <w:sz w:val="40"/>
          <w:szCs w:val="40"/>
          <w:lang w:eastAsia="ru-RU"/>
        </w:rPr>
      </w:pPr>
      <w:r w:rsidRPr="005770AC">
        <w:rPr>
          <w:rFonts w:ascii="Times New Roman" w:eastAsia="Times New Roman" w:hAnsi="Times New Roman" w:cs="Times New Roman"/>
          <w:bCs/>
          <w:kern w:val="36"/>
          <w:sz w:val="40"/>
          <w:szCs w:val="40"/>
          <w:lang w:eastAsia="ru-RU"/>
        </w:rPr>
        <w:t>Консультация для воспитателей</w:t>
      </w:r>
    </w:p>
    <w:p w14:paraId="5EADC642" w14:textId="77777777" w:rsidR="005770AC" w:rsidRPr="005770AC" w:rsidRDefault="005770AC" w:rsidP="005770AC">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5770AC">
        <w:rPr>
          <w:rFonts w:ascii="Times New Roman" w:eastAsia="Times New Roman" w:hAnsi="Times New Roman" w:cs="Times New Roman"/>
          <w:sz w:val="40"/>
          <w:szCs w:val="40"/>
          <w:lang w:eastAsia="ru-RU"/>
        </w:rPr>
        <w:t>«Использование мнемотехники в развитии речи дошкольников»</w:t>
      </w:r>
    </w:p>
    <w:p w14:paraId="4B9BC358"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31A1D9FE"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2934A2A4"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63503E59"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1874D532"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5523921D" w14:textId="77777777" w:rsidR="005770AC" w:rsidRDefault="005770AC" w:rsidP="005770AC">
      <w:pPr>
        <w:spacing w:after="0"/>
        <w:jc w:val="center"/>
        <w:outlineLvl w:val="0"/>
        <w:rPr>
          <w:rFonts w:ascii="Times New Roman" w:eastAsia="Times New Roman" w:hAnsi="Times New Roman" w:cs="Times New Roman"/>
          <w:b/>
          <w:bCs/>
          <w:kern w:val="36"/>
          <w:sz w:val="48"/>
          <w:szCs w:val="48"/>
          <w:lang w:eastAsia="ru-RU"/>
        </w:rPr>
      </w:pPr>
    </w:p>
    <w:p w14:paraId="50A95028" w14:textId="77777777" w:rsidR="005770AC" w:rsidRPr="005770AC" w:rsidRDefault="005770AC" w:rsidP="005770AC">
      <w:pPr>
        <w:spacing w:after="0"/>
        <w:jc w:val="right"/>
        <w:outlineLvl w:val="0"/>
        <w:rPr>
          <w:rFonts w:ascii="Times New Roman" w:eastAsia="Times New Roman" w:hAnsi="Times New Roman" w:cs="Times New Roman"/>
          <w:bCs/>
          <w:kern w:val="36"/>
          <w:sz w:val="28"/>
          <w:szCs w:val="28"/>
          <w:lang w:eastAsia="ru-RU"/>
        </w:rPr>
      </w:pPr>
      <w:r w:rsidRPr="005770AC">
        <w:rPr>
          <w:rFonts w:ascii="Times New Roman" w:eastAsia="Times New Roman" w:hAnsi="Times New Roman" w:cs="Times New Roman"/>
          <w:bCs/>
          <w:kern w:val="36"/>
          <w:sz w:val="28"/>
          <w:szCs w:val="28"/>
          <w:lang w:eastAsia="ru-RU"/>
        </w:rPr>
        <w:t>Подготовил:</w:t>
      </w:r>
    </w:p>
    <w:p w14:paraId="0A74DE69" w14:textId="77777777" w:rsidR="005770AC" w:rsidRPr="005770AC" w:rsidRDefault="005770AC" w:rsidP="005770AC">
      <w:pPr>
        <w:spacing w:after="0"/>
        <w:jc w:val="right"/>
        <w:outlineLvl w:val="0"/>
        <w:rPr>
          <w:rFonts w:ascii="Times New Roman" w:eastAsia="Times New Roman" w:hAnsi="Times New Roman" w:cs="Times New Roman"/>
          <w:bCs/>
          <w:kern w:val="36"/>
          <w:sz w:val="28"/>
          <w:szCs w:val="28"/>
          <w:lang w:eastAsia="ru-RU"/>
        </w:rPr>
      </w:pPr>
      <w:r w:rsidRPr="005770AC">
        <w:rPr>
          <w:rFonts w:ascii="Times New Roman" w:eastAsia="Times New Roman" w:hAnsi="Times New Roman" w:cs="Times New Roman"/>
          <w:bCs/>
          <w:kern w:val="36"/>
          <w:sz w:val="28"/>
          <w:szCs w:val="28"/>
          <w:lang w:eastAsia="ru-RU"/>
        </w:rPr>
        <w:t>учитель-логопед</w:t>
      </w:r>
    </w:p>
    <w:p w14:paraId="40850762" w14:textId="77777777" w:rsidR="005770AC" w:rsidRPr="00A14046" w:rsidRDefault="0037677E" w:rsidP="005770AC">
      <w:pPr>
        <w:spacing w:after="0"/>
        <w:jc w:val="right"/>
        <w:outlineLvl w:val="0"/>
        <w:rPr>
          <w:rFonts w:ascii="Times New Roman" w:eastAsia="Times New Roman" w:hAnsi="Times New Roman" w:cs="Times New Roman"/>
          <w:b/>
          <w:bCs/>
          <w:kern w:val="36"/>
          <w:sz w:val="32"/>
          <w:szCs w:val="32"/>
          <w:lang w:eastAsia="ru-RU"/>
        </w:rPr>
      </w:pPr>
      <w:proofErr w:type="spellStart"/>
      <w:r>
        <w:rPr>
          <w:rFonts w:ascii="Times New Roman" w:eastAsia="Times New Roman" w:hAnsi="Times New Roman" w:cs="Times New Roman"/>
          <w:bCs/>
          <w:kern w:val="36"/>
          <w:sz w:val="28"/>
          <w:szCs w:val="28"/>
          <w:lang w:eastAsia="ru-RU"/>
        </w:rPr>
        <w:t>Набиулова</w:t>
      </w:r>
      <w:proofErr w:type="spellEnd"/>
      <w:r>
        <w:rPr>
          <w:rFonts w:ascii="Times New Roman" w:eastAsia="Times New Roman" w:hAnsi="Times New Roman" w:cs="Times New Roman"/>
          <w:bCs/>
          <w:kern w:val="36"/>
          <w:sz w:val="28"/>
          <w:szCs w:val="28"/>
          <w:lang w:eastAsia="ru-RU"/>
        </w:rPr>
        <w:t xml:space="preserve"> Р.Ю.</w:t>
      </w:r>
    </w:p>
    <w:p w14:paraId="4A791F01" w14:textId="77777777" w:rsidR="005770AC" w:rsidRDefault="005770AC" w:rsidP="005770AC">
      <w:pPr>
        <w:spacing w:after="0"/>
        <w:jc w:val="right"/>
        <w:outlineLvl w:val="0"/>
        <w:rPr>
          <w:rFonts w:ascii="Times New Roman" w:eastAsia="Times New Roman" w:hAnsi="Times New Roman" w:cs="Times New Roman"/>
          <w:b/>
          <w:bCs/>
          <w:kern w:val="36"/>
          <w:sz w:val="48"/>
          <w:szCs w:val="48"/>
          <w:lang w:eastAsia="ru-RU"/>
        </w:rPr>
      </w:pPr>
    </w:p>
    <w:p w14:paraId="23A7527D" w14:textId="77777777" w:rsidR="005770AC" w:rsidRDefault="005770AC" w:rsidP="005770AC">
      <w:pPr>
        <w:spacing w:after="0"/>
        <w:jc w:val="right"/>
        <w:outlineLvl w:val="0"/>
        <w:rPr>
          <w:rFonts w:ascii="Times New Roman" w:eastAsia="Times New Roman" w:hAnsi="Times New Roman" w:cs="Times New Roman"/>
          <w:b/>
          <w:bCs/>
          <w:kern w:val="36"/>
          <w:sz w:val="48"/>
          <w:szCs w:val="48"/>
          <w:lang w:eastAsia="ru-RU"/>
        </w:rPr>
      </w:pPr>
    </w:p>
    <w:p w14:paraId="6514592E" w14:textId="77777777" w:rsidR="007D70E2" w:rsidRPr="005770AC" w:rsidRDefault="0037677E" w:rsidP="0037677E">
      <w:pPr>
        <w:spacing w:after="0"/>
        <w:outlineLvl w:val="0"/>
        <w:rPr>
          <w:rFonts w:ascii="Times New Roman" w:eastAsia="Times New Roman" w:hAnsi="Times New Roman" w:cs="Times New Roman"/>
          <w:bCs/>
          <w:kern w:val="36"/>
          <w:lang w:eastAsia="ru-RU"/>
        </w:rPr>
      </w:pPr>
      <w:r>
        <w:rPr>
          <w:rFonts w:ascii="Times New Roman" w:eastAsia="Times New Roman" w:hAnsi="Times New Roman" w:cs="Times New Roman"/>
          <w:b/>
          <w:bCs/>
          <w:kern w:val="36"/>
          <w:sz w:val="48"/>
          <w:szCs w:val="48"/>
          <w:lang w:eastAsia="ru-RU"/>
        </w:rPr>
        <w:t xml:space="preserve">                                  </w:t>
      </w:r>
      <w:r w:rsidR="005770AC">
        <w:rPr>
          <w:rFonts w:ascii="Times New Roman" w:eastAsia="Times New Roman" w:hAnsi="Times New Roman" w:cs="Times New Roman"/>
          <w:bCs/>
          <w:kern w:val="36"/>
          <w:lang w:eastAsia="ru-RU"/>
        </w:rPr>
        <w:t>Донецк</w:t>
      </w:r>
      <w:r>
        <w:rPr>
          <w:rFonts w:ascii="Times New Roman" w:eastAsia="Times New Roman" w:hAnsi="Times New Roman" w:cs="Times New Roman"/>
          <w:bCs/>
          <w:kern w:val="36"/>
          <w:lang w:eastAsia="ru-RU"/>
        </w:rPr>
        <w:t>,2020</w:t>
      </w:r>
    </w:p>
    <w:p w14:paraId="58AE1665" w14:textId="77777777" w:rsidR="0037677E" w:rsidRDefault="0037677E" w:rsidP="005770AC">
      <w:pPr>
        <w:spacing w:after="0"/>
        <w:rPr>
          <w:rFonts w:ascii="Times New Roman" w:eastAsia="Times New Roman" w:hAnsi="Times New Roman" w:cs="Times New Roman"/>
          <w:sz w:val="24"/>
          <w:szCs w:val="24"/>
          <w:lang w:eastAsia="ru-RU"/>
        </w:rPr>
      </w:pPr>
    </w:p>
    <w:p w14:paraId="299E14FB" w14:textId="77777777" w:rsidR="0037677E" w:rsidRDefault="0037677E" w:rsidP="005770AC">
      <w:pPr>
        <w:spacing w:after="0"/>
        <w:rPr>
          <w:rFonts w:ascii="Times New Roman" w:eastAsia="Times New Roman" w:hAnsi="Times New Roman" w:cs="Times New Roman"/>
          <w:sz w:val="24"/>
          <w:szCs w:val="24"/>
          <w:lang w:eastAsia="ru-RU"/>
        </w:rPr>
      </w:pPr>
    </w:p>
    <w:p w14:paraId="3097B76D" w14:textId="77777777" w:rsidR="0037677E" w:rsidRDefault="0037677E" w:rsidP="005770AC">
      <w:pPr>
        <w:spacing w:after="0"/>
        <w:rPr>
          <w:rFonts w:ascii="Times New Roman" w:eastAsia="Times New Roman" w:hAnsi="Times New Roman" w:cs="Times New Roman"/>
          <w:sz w:val="24"/>
          <w:szCs w:val="24"/>
          <w:lang w:eastAsia="ru-RU"/>
        </w:rPr>
      </w:pPr>
    </w:p>
    <w:p w14:paraId="4764AD0F"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14:paraId="7C4FF7D4"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Односложная, состоящая лишь из простых предложений речь. Неспособность грамматически правильно построить распространенное предложение.</w:t>
      </w:r>
    </w:p>
    <w:p w14:paraId="22E388FD"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Бедность речи. Недостаточный словарный запас.</w:t>
      </w:r>
    </w:p>
    <w:p w14:paraId="0E0B06E3"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Употребление нелитературных слов и выражений.</w:t>
      </w:r>
    </w:p>
    <w:p w14:paraId="5813F60D"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Бедная диалогическая речь: неспособность грамотно и доступно сформулировать вопрос, построить краткий или развернутый ответ.</w:t>
      </w:r>
    </w:p>
    <w:p w14:paraId="10D3246C"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Неспособность построить монолог: например, сюжетный или описательный рассказ на предложенную тему, пересказ текста своими словами.</w:t>
      </w:r>
    </w:p>
    <w:p w14:paraId="0F28F298"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Отсутствие логического обоснования своих утверждений и выводов.</w:t>
      </w:r>
    </w:p>
    <w:p w14:paraId="30EF5CE7"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Отсутствие навыков </w:t>
      </w:r>
      <w:hyperlink r:id="rId7" w:tooltip="Культура речи" w:history="1">
        <w:r w:rsidRPr="005770AC">
          <w:rPr>
            <w:rFonts w:ascii="Times New Roman" w:eastAsia="Times New Roman" w:hAnsi="Times New Roman" w:cs="Times New Roman"/>
            <w:color w:val="0000FF"/>
            <w:sz w:val="24"/>
            <w:szCs w:val="24"/>
            <w:u w:val="single"/>
            <w:lang w:eastAsia="ru-RU"/>
          </w:rPr>
          <w:t>культуры речи</w:t>
        </w:r>
      </w:hyperlink>
      <w:r w:rsidRPr="005770AC">
        <w:rPr>
          <w:rFonts w:ascii="Times New Roman" w:eastAsia="Times New Roman" w:hAnsi="Times New Roman" w:cs="Times New Roman"/>
          <w:sz w:val="24"/>
          <w:szCs w:val="24"/>
          <w:lang w:eastAsia="ru-RU"/>
        </w:rPr>
        <w:t>: неумение использовать интонации, регулировать громкость голоса и темп речи и т. д.</w:t>
      </w:r>
    </w:p>
    <w:p w14:paraId="69CBDFC9" w14:textId="77777777" w:rsidR="007D70E2" w:rsidRPr="005770AC" w:rsidRDefault="007D70E2" w:rsidP="005770AC">
      <w:pPr>
        <w:numPr>
          <w:ilvl w:val="0"/>
          <w:numId w:val="1"/>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Плохая дикция.</w:t>
      </w:r>
    </w:p>
    <w:p w14:paraId="4D550201"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Поэтому 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14:paraId="513AADFD"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14:paraId="5331A3A4"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Рассмотрим факторы, облегчающие процесс станов</w:t>
      </w:r>
      <w:r w:rsidRPr="005770AC">
        <w:rPr>
          <w:rFonts w:ascii="Times New Roman" w:eastAsia="Times New Roman" w:hAnsi="Times New Roman" w:cs="Times New Roman"/>
          <w:sz w:val="24"/>
          <w:szCs w:val="24"/>
          <w:lang w:eastAsia="ru-RU"/>
        </w:rPr>
        <w:softHyphen/>
        <w:t>ления связной речи.</w:t>
      </w:r>
    </w:p>
    <w:p w14:paraId="325FB78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Один из таких факторов, по </w:t>
      </w:r>
      <w:proofErr w:type="gramStart"/>
      <w:r w:rsidRPr="005770AC">
        <w:rPr>
          <w:rFonts w:ascii="Times New Roman" w:eastAsia="Times New Roman" w:hAnsi="Times New Roman" w:cs="Times New Roman"/>
          <w:sz w:val="24"/>
          <w:szCs w:val="24"/>
          <w:lang w:eastAsia="ru-RU"/>
        </w:rPr>
        <w:t>мнению ,</w:t>
      </w:r>
      <w:proofErr w:type="gramEnd"/>
      <w:r w:rsidRPr="005770AC">
        <w:rPr>
          <w:rFonts w:ascii="Times New Roman" w:eastAsia="Times New Roman" w:hAnsi="Times New Roman" w:cs="Times New Roman"/>
          <w:sz w:val="24"/>
          <w:szCs w:val="24"/>
          <w:lang w:eastAsia="ru-RU"/>
        </w:rPr>
        <w:t xml:space="preserve"> , и др. - наглядность. Рассматривание предметов, картин помогает детям называть предметы, их характерные признаки, производимые с ними действия.</w:t>
      </w:r>
    </w:p>
    <w:p w14:paraId="1D106D91"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В качестве второго вспомогательного фактора мы выделим создание плана высказывания, на значимость которого неоднократно указывал известный </w:t>
      </w:r>
      <w:proofErr w:type="gramStart"/>
      <w:r w:rsidRPr="005770AC">
        <w:rPr>
          <w:rFonts w:ascii="Times New Roman" w:eastAsia="Times New Roman" w:hAnsi="Times New Roman" w:cs="Times New Roman"/>
          <w:sz w:val="24"/>
          <w:szCs w:val="24"/>
          <w:lang w:eastAsia="ru-RU"/>
        </w:rPr>
        <w:t>психолог .</w:t>
      </w:r>
      <w:proofErr w:type="gramEnd"/>
      <w:r w:rsidRPr="005770AC">
        <w:rPr>
          <w:rFonts w:ascii="Times New Roman" w:eastAsia="Times New Roman" w:hAnsi="Times New Roman" w:cs="Times New Roman"/>
          <w:sz w:val="24"/>
          <w:szCs w:val="24"/>
          <w:lang w:eastAsia="ru-RU"/>
        </w:rPr>
        <w:t xml:space="preserve"> Он отмечал важность последовательного размещения в предварительной схеме всех конкретных элементов высказывания.</w:t>
      </w:r>
    </w:p>
    <w:p w14:paraId="1A481E02"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Взяв в основу мнение великих педагогов, увидев эффективность наглядного материала, пользуясь готовыми схемами педагогов, но изменяя и совершенствуя их по-своему, в течение двух лет я использую в работе по обучению детей связной речи приёмы мнемотехники.</w:t>
      </w:r>
    </w:p>
    <w:p w14:paraId="5BB3ED65"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Мнемотехнику в дошкольной педагогике называют по-разному: называет эту методику сенсорно-графическими </w:t>
      </w:r>
      <w:proofErr w:type="gramStart"/>
      <w:r w:rsidRPr="005770AC">
        <w:rPr>
          <w:rFonts w:ascii="Times New Roman" w:eastAsia="Times New Roman" w:hAnsi="Times New Roman" w:cs="Times New Roman"/>
          <w:sz w:val="24"/>
          <w:szCs w:val="24"/>
          <w:lang w:eastAsia="ru-RU"/>
        </w:rPr>
        <w:t>схемами ,</w:t>
      </w:r>
      <w:proofErr w:type="gramEnd"/>
      <w:r w:rsidRPr="005770AC">
        <w:rPr>
          <w:rFonts w:ascii="Times New Roman" w:eastAsia="Times New Roman" w:hAnsi="Times New Roman" w:cs="Times New Roman"/>
          <w:sz w:val="24"/>
          <w:szCs w:val="24"/>
          <w:lang w:eastAsia="ru-RU"/>
        </w:rPr>
        <w:t xml:space="preserve"> – предметно-схематическими моделями , – блоками-квадратами , – коллажем , – схемой составления рассказа.</w:t>
      </w:r>
    </w:p>
    <w:p w14:paraId="20A71E2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14:paraId="463C6535"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Как любая работа, мнемотехника строится от простого к сложному. Необходимо начинать работу с простейших </w:t>
      </w:r>
      <w:proofErr w:type="spellStart"/>
      <w:r w:rsidRPr="005770AC">
        <w:rPr>
          <w:rFonts w:ascii="Times New Roman" w:eastAsia="Times New Roman" w:hAnsi="Times New Roman" w:cs="Times New Roman"/>
          <w:sz w:val="24"/>
          <w:szCs w:val="24"/>
          <w:lang w:eastAsia="ru-RU"/>
        </w:rPr>
        <w:t>мнемоквадратов</w:t>
      </w:r>
      <w:proofErr w:type="spellEnd"/>
      <w:r w:rsidRPr="005770AC">
        <w:rPr>
          <w:rFonts w:ascii="Times New Roman" w:eastAsia="Times New Roman" w:hAnsi="Times New Roman" w:cs="Times New Roman"/>
          <w:sz w:val="24"/>
          <w:szCs w:val="24"/>
          <w:lang w:eastAsia="ru-RU"/>
        </w:rPr>
        <w:t xml:space="preserve">, последовательно переходить к </w:t>
      </w:r>
      <w:proofErr w:type="spellStart"/>
      <w:r w:rsidRPr="005770AC">
        <w:rPr>
          <w:rFonts w:ascii="Times New Roman" w:eastAsia="Times New Roman" w:hAnsi="Times New Roman" w:cs="Times New Roman"/>
          <w:sz w:val="24"/>
          <w:szCs w:val="24"/>
          <w:lang w:eastAsia="ru-RU"/>
        </w:rPr>
        <w:t>мнемодорожкам</w:t>
      </w:r>
      <w:proofErr w:type="spellEnd"/>
      <w:r w:rsidRPr="005770AC">
        <w:rPr>
          <w:rFonts w:ascii="Times New Roman" w:eastAsia="Times New Roman" w:hAnsi="Times New Roman" w:cs="Times New Roman"/>
          <w:sz w:val="24"/>
          <w:szCs w:val="24"/>
          <w:lang w:eastAsia="ru-RU"/>
        </w:rPr>
        <w:t xml:space="preserve">, и позже - к </w:t>
      </w:r>
      <w:proofErr w:type="spellStart"/>
      <w:r w:rsidRPr="005770AC">
        <w:rPr>
          <w:rFonts w:ascii="Times New Roman" w:eastAsia="Times New Roman" w:hAnsi="Times New Roman" w:cs="Times New Roman"/>
          <w:sz w:val="24"/>
          <w:szCs w:val="24"/>
          <w:lang w:eastAsia="ru-RU"/>
        </w:rPr>
        <w:t>мнемотаблицам</w:t>
      </w:r>
      <w:proofErr w:type="spellEnd"/>
      <w:r w:rsidRPr="005770AC">
        <w:rPr>
          <w:rFonts w:ascii="Times New Roman" w:eastAsia="Times New Roman" w:hAnsi="Times New Roman" w:cs="Times New Roman"/>
          <w:sz w:val="24"/>
          <w:szCs w:val="24"/>
          <w:lang w:eastAsia="ru-RU"/>
        </w:rPr>
        <w:t>.</w:t>
      </w:r>
    </w:p>
    <w:p w14:paraId="16036E1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Содержание </w:t>
      </w:r>
      <w:proofErr w:type="spellStart"/>
      <w:r w:rsidRPr="005770AC">
        <w:rPr>
          <w:rFonts w:ascii="Times New Roman" w:eastAsia="Times New Roman" w:hAnsi="Times New Roman" w:cs="Times New Roman"/>
          <w:sz w:val="24"/>
          <w:szCs w:val="24"/>
          <w:lang w:eastAsia="ru-RU"/>
        </w:rPr>
        <w:t>мнемотаблицы</w:t>
      </w:r>
      <w:proofErr w:type="spellEnd"/>
      <w:r w:rsidRPr="005770AC">
        <w:rPr>
          <w:rFonts w:ascii="Times New Roman" w:eastAsia="Times New Roman" w:hAnsi="Times New Roman" w:cs="Times New Roman"/>
          <w:sz w:val="24"/>
          <w:szCs w:val="24"/>
          <w:lang w:eastAsia="ru-RU"/>
        </w:rPr>
        <w:t xml:space="preserve"> - это графическое или частично графическое изображение персонажей сказки, явлений природы, некоторых действий и др.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14:paraId="1CA2EE94" w14:textId="77777777" w:rsidR="007D70E2" w:rsidRPr="005770AC" w:rsidRDefault="007D70E2" w:rsidP="005770AC">
      <w:pPr>
        <w:spacing w:after="0"/>
        <w:rPr>
          <w:rFonts w:ascii="Times New Roman" w:eastAsia="Times New Roman" w:hAnsi="Times New Roman" w:cs="Times New Roman"/>
          <w:sz w:val="24"/>
          <w:szCs w:val="24"/>
          <w:lang w:eastAsia="ru-RU"/>
        </w:rPr>
      </w:pPr>
      <w:proofErr w:type="spellStart"/>
      <w:r w:rsidRPr="005770AC">
        <w:rPr>
          <w:rFonts w:ascii="Times New Roman" w:eastAsia="Times New Roman" w:hAnsi="Times New Roman" w:cs="Times New Roman"/>
          <w:sz w:val="24"/>
          <w:szCs w:val="24"/>
          <w:lang w:eastAsia="ru-RU"/>
        </w:rPr>
        <w:lastRenderedPageBreak/>
        <w:t>Мнемотаблицы</w:t>
      </w:r>
      <w:proofErr w:type="spellEnd"/>
      <w:r w:rsidRPr="005770AC">
        <w:rPr>
          <w:rFonts w:ascii="Times New Roman" w:eastAsia="Times New Roman" w:hAnsi="Times New Roman" w:cs="Times New Roman"/>
          <w:sz w:val="24"/>
          <w:szCs w:val="24"/>
          <w:lang w:eastAsia="ru-RU"/>
        </w:rPr>
        <w:t>-схемы служат дидактическим материалом в моей работе по развитию связной речи детей. Я их использую для:</w:t>
      </w:r>
    </w:p>
    <w:p w14:paraId="31A75A2A" w14:textId="77777777" w:rsidR="007D70E2" w:rsidRPr="005770AC" w:rsidRDefault="007D70E2" w:rsidP="005770AC">
      <w:pPr>
        <w:numPr>
          <w:ilvl w:val="0"/>
          <w:numId w:val="2"/>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обогащения словарного запаса,</w:t>
      </w:r>
    </w:p>
    <w:p w14:paraId="7C3AD226" w14:textId="77777777" w:rsidR="007D70E2" w:rsidRPr="005770AC" w:rsidRDefault="007D70E2" w:rsidP="005770AC">
      <w:pPr>
        <w:numPr>
          <w:ilvl w:val="0"/>
          <w:numId w:val="2"/>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при обучении составлению рассказов,</w:t>
      </w:r>
    </w:p>
    <w:p w14:paraId="779CF449" w14:textId="77777777" w:rsidR="007D70E2" w:rsidRPr="005770AC" w:rsidRDefault="007D70E2" w:rsidP="005770AC">
      <w:pPr>
        <w:numPr>
          <w:ilvl w:val="0"/>
          <w:numId w:val="2"/>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при пересказах </w:t>
      </w:r>
      <w:hyperlink r:id="rId8" w:tooltip="Художественная литература" w:history="1">
        <w:r w:rsidRPr="005770AC">
          <w:rPr>
            <w:rFonts w:ascii="Times New Roman" w:eastAsia="Times New Roman" w:hAnsi="Times New Roman" w:cs="Times New Roman"/>
            <w:color w:val="0000FF"/>
            <w:sz w:val="24"/>
            <w:szCs w:val="24"/>
            <w:u w:val="single"/>
            <w:lang w:eastAsia="ru-RU"/>
          </w:rPr>
          <w:t>художественной литературы</w:t>
        </w:r>
      </w:hyperlink>
      <w:r w:rsidRPr="005770AC">
        <w:rPr>
          <w:rFonts w:ascii="Times New Roman" w:eastAsia="Times New Roman" w:hAnsi="Times New Roman" w:cs="Times New Roman"/>
          <w:sz w:val="24"/>
          <w:szCs w:val="24"/>
          <w:lang w:eastAsia="ru-RU"/>
        </w:rPr>
        <w:t xml:space="preserve"> (приложение 1),</w:t>
      </w:r>
    </w:p>
    <w:p w14:paraId="5B5497B8" w14:textId="77777777" w:rsidR="007D70E2" w:rsidRPr="005770AC" w:rsidRDefault="007D70E2" w:rsidP="005770AC">
      <w:pPr>
        <w:numPr>
          <w:ilvl w:val="0"/>
          <w:numId w:val="2"/>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при отгадывании и загадывании загадок,</w:t>
      </w:r>
    </w:p>
    <w:p w14:paraId="574D49C8" w14:textId="77777777" w:rsidR="007D70E2" w:rsidRPr="005770AC" w:rsidRDefault="007D70E2" w:rsidP="005770AC">
      <w:pPr>
        <w:numPr>
          <w:ilvl w:val="0"/>
          <w:numId w:val="2"/>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при заучивании стихов (приложение 2)</w:t>
      </w:r>
    </w:p>
    <w:p w14:paraId="4B1452A0"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Опираясь на опыт педагогов, я разра</w:t>
      </w:r>
      <w:r w:rsidRPr="005770AC">
        <w:rPr>
          <w:rFonts w:ascii="Times New Roman" w:eastAsia="Times New Roman" w:hAnsi="Times New Roman" w:cs="Times New Roman"/>
          <w:sz w:val="24"/>
          <w:szCs w:val="24"/>
          <w:lang w:eastAsia="ru-RU"/>
        </w:rPr>
        <w:softHyphen/>
        <w:t xml:space="preserve">ботала </w:t>
      </w:r>
      <w:proofErr w:type="spellStart"/>
      <w:r w:rsidRPr="005770AC">
        <w:rPr>
          <w:rFonts w:ascii="Times New Roman" w:eastAsia="Times New Roman" w:hAnsi="Times New Roman" w:cs="Times New Roman"/>
          <w:sz w:val="24"/>
          <w:szCs w:val="24"/>
          <w:lang w:eastAsia="ru-RU"/>
        </w:rPr>
        <w:t>мнемотаблицы</w:t>
      </w:r>
      <w:proofErr w:type="spellEnd"/>
      <w:r w:rsidRPr="005770AC">
        <w:rPr>
          <w:rFonts w:ascii="Times New Roman" w:eastAsia="Times New Roman" w:hAnsi="Times New Roman" w:cs="Times New Roman"/>
          <w:sz w:val="24"/>
          <w:szCs w:val="24"/>
          <w:lang w:eastAsia="ru-RU"/>
        </w:rPr>
        <w:t xml:space="preserve"> для составления описательных рассказов (приложение 3)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14:paraId="65B29D3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объектов к выбранному рассказу.</w:t>
      </w:r>
    </w:p>
    <w:p w14:paraId="10461FB3"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Для систематизирования знаний детей о сезонных изменениях существуют модельные схемы, </w:t>
      </w:r>
      <w:proofErr w:type="gramStart"/>
      <w:r w:rsidRPr="005770AC">
        <w:rPr>
          <w:rFonts w:ascii="Times New Roman" w:eastAsia="Times New Roman" w:hAnsi="Times New Roman" w:cs="Times New Roman"/>
          <w:sz w:val="24"/>
          <w:szCs w:val="24"/>
          <w:lang w:eastAsia="ru-RU"/>
        </w:rPr>
        <w:t>предложенные ,</w:t>
      </w:r>
      <w:proofErr w:type="gramEnd"/>
      <w:r w:rsidRPr="005770AC">
        <w:rPr>
          <w:rFonts w:ascii="Times New Roman" w:eastAsia="Times New Roman" w:hAnsi="Times New Roman" w:cs="Times New Roman"/>
          <w:sz w:val="24"/>
          <w:szCs w:val="24"/>
          <w:lang w:eastAsia="ru-RU"/>
        </w:rPr>
        <w:t xml:space="preserve"> , и др. Но не всегда готовые модельные схемы устраивают по содержанию, поэтому мы вместе с детьми дополняем и уточняем схемы. Совместно с детьми составили </w:t>
      </w:r>
      <w:proofErr w:type="spellStart"/>
      <w:r w:rsidRPr="005770AC">
        <w:rPr>
          <w:rFonts w:ascii="Times New Roman" w:eastAsia="Times New Roman" w:hAnsi="Times New Roman" w:cs="Times New Roman"/>
          <w:sz w:val="24"/>
          <w:szCs w:val="24"/>
          <w:lang w:eastAsia="ru-RU"/>
        </w:rPr>
        <w:t>мнемотаблицы</w:t>
      </w:r>
      <w:proofErr w:type="spellEnd"/>
      <w:r w:rsidRPr="005770AC">
        <w:rPr>
          <w:rFonts w:ascii="Times New Roman" w:eastAsia="Times New Roman" w:hAnsi="Times New Roman" w:cs="Times New Roman"/>
          <w:sz w:val="24"/>
          <w:szCs w:val="24"/>
          <w:lang w:eastAsia="ru-RU"/>
        </w:rPr>
        <w:t xml:space="preserve"> по блокам «Зима», «Весна», «Лето», «Осень».</w:t>
      </w:r>
    </w:p>
    <w:p w14:paraId="6D3ACBE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Данные схемы служат своеобразным зрительным планом для создания монологов, помогают детям выстраивать:</w:t>
      </w:r>
    </w:p>
    <w:p w14:paraId="03AD2767"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строение рассказа,</w:t>
      </w:r>
    </w:p>
    <w:p w14:paraId="24CD3CD0"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последовательность рассказа,</w:t>
      </w:r>
    </w:p>
    <w:p w14:paraId="70A2B959"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лексико-грамматическую наполняемость рассказа.</w:t>
      </w:r>
    </w:p>
    <w:p w14:paraId="2DAD779B"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Хотелось бы рассказать ещё о применении модельных схем при заучивании стихотворений.  Использование моделирования облегчает и ускоряет процесс запоминания и усвоения текстов, формирует приемы работы с памятью. При этом </w:t>
      </w:r>
      <w:hyperlink r:id="rId9" w:tooltip="Виды деятельности" w:history="1">
        <w:r w:rsidRPr="005770AC">
          <w:rPr>
            <w:rFonts w:ascii="Times New Roman" w:eastAsia="Times New Roman" w:hAnsi="Times New Roman" w:cs="Times New Roman"/>
            <w:color w:val="0000FF"/>
            <w:sz w:val="24"/>
            <w:szCs w:val="24"/>
            <w:u w:val="single"/>
            <w:lang w:eastAsia="ru-RU"/>
          </w:rPr>
          <w:t>виде деятельности</w:t>
        </w:r>
      </w:hyperlink>
      <w:r w:rsidRPr="005770AC">
        <w:rPr>
          <w:rFonts w:ascii="Times New Roman" w:eastAsia="Times New Roman" w:hAnsi="Times New Roman" w:cs="Times New Roman"/>
          <w:sz w:val="24"/>
          <w:szCs w:val="24"/>
          <w:lang w:eastAsia="ru-RU"/>
        </w:rPr>
        <w:t xml:space="preserve"> включаются не только слуховые, но и зрительные анализаторы. Дети легко вспоминают картинку, а потом припоминают слова.</w:t>
      </w:r>
    </w:p>
    <w:p w14:paraId="72D23AEA"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При ознакомлении с художественной литературой и при обучении составлению рассказов я широко использую мнемотехнику. Вместе с детьми беседуем по тексту, рассматриваем иллюстрации и отслеживаем последовательность заранее приготовленной модели к данному произведению. А в более старшем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14:paraId="062B1966"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Таким образом, постепенно осуществляется переход от творчества воспитателя к совместному творчеству ребенка со взрослым. Если на начальном этапе работы даю готовые схемы, то на следующем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w:t>
      </w:r>
      <w:proofErr w:type="spellStart"/>
      <w:r w:rsidRPr="005770AC">
        <w:rPr>
          <w:rFonts w:ascii="Times New Roman" w:eastAsia="Times New Roman" w:hAnsi="Times New Roman" w:cs="Times New Roman"/>
          <w:sz w:val="24"/>
          <w:szCs w:val="24"/>
          <w:lang w:eastAsia="ru-RU"/>
        </w:rPr>
        <w:t>мнемотаблицы</w:t>
      </w:r>
      <w:proofErr w:type="spellEnd"/>
      <w:r w:rsidRPr="005770AC">
        <w:rPr>
          <w:rFonts w:ascii="Times New Roman" w:eastAsia="Times New Roman" w:hAnsi="Times New Roman" w:cs="Times New Roman"/>
          <w:sz w:val="24"/>
          <w:szCs w:val="24"/>
          <w:lang w:eastAsia="ru-RU"/>
        </w:rPr>
        <w:t xml:space="preserve"> создаем, придумываем вместе, сообща.</w:t>
      </w:r>
    </w:p>
    <w:p w14:paraId="3E7A113B"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После развивающих занятий с использованием </w:t>
      </w:r>
      <w:proofErr w:type="spellStart"/>
      <w:r w:rsidRPr="005770AC">
        <w:rPr>
          <w:rFonts w:ascii="Times New Roman" w:eastAsia="Times New Roman" w:hAnsi="Times New Roman" w:cs="Times New Roman"/>
          <w:sz w:val="24"/>
          <w:szCs w:val="24"/>
          <w:lang w:eastAsia="ru-RU"/>
        </w:rPr>
        <w:t>мнемотаблиц</w:t>
      </w:r>
      <w:proofErr w:type="spellEnd"/>
      <w:r w:rsidRPr="005770AC">
        <w:rPr>
          <w:rFonts w:ascii="Times New Roman" w:eastAsia="Times New Roman" w:hAnsi="Times New Roman" w:cs="Times New Roman"/>
          <w:sz w:val="24"/>
          <w:szCs w:val="24"/>
          <w:lang w:eastAsia="ru-RU"/>
        </w:rPr>
        <w:t xml:space="preserve">, дети составляют сказки практически на любую тему, используя лексику, соблюдая общие принципы построения сюжета, пробуют свои силы в таких вечно волнующих темах, как добро, дружба, </w:t>
      </w:r>
      <w:r w:rsidRPr="005770AC">
        <w:rPr>
          <w:rFonts w:ascii="Times New Roman" w:eastAsia="Times New Roman" w:hAnsi="Times New Roman" w:cs="Times New Roman"/>
          <w:sz w:val="24"/>
          <w:szCs w:val="24"/>
          <w:lang w:eastAsia="ru-RU"/>
        </w:rPr>
        <w:lastRenderedPageBreak/>
        <w:t>хитрость, жадность. В этих сказках отражается собственные переживания ребенка, его понимание окружающей жизни.</w:t>
      </w:r>
    </w:p>
    <w:p w14:paraId="6BF3E098"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sidRPr="005770AC">
        <w:rPr>
          <w:rFonts w:ascii="Times New Roman" w:eastAsia="Times New Roman" w:hAnsi="Times New Roman" w:cs="Times New Roman"/>
          <w:sz w:val="24"/>
          <w:szCs w:val="24"/>
          <w:lang w:eastAsia="ru-RU"/>
        </w:rPr>
        <w:t>мнемотаблицы</w:t>
      </w:r>
      <w:proofErr w:type="spellEnd"/>
      <w:r w:rsidRPr="005770AC">
        <w:rPr>
          <w:rFonts w:ascii="Times New Roman" w:eastAsia="Times New Roman" w:hAnsi="Times New Roman" w:cs="Times New Roman"/>
          <w:sz w:val="24"/>
          <w:szCs w:val="24"/>
          <w:lang w:eastAsia="ru-RU"/>
        </w:rPr>
        <w:t xml:space="preserve"> необходимо вводить задачи по активизации и обогащению словаря.</w:t>
      </w:r>
    </w:p>
    <w:p w14:paraId="05FC1119"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Всё перечисленное - это только определенные виды деятельности детей по развитию речи. Но я считаю, и думаю, что вы согласитесь, что применять модельные схемы можно и на других занятиях.</w:t>
      </w:r>
    </w:p>
    <w:p w14:paraId="32289285"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Мнемотехника многофункциональна. На основе их можно создать разнообразные дидактические игры. Продумывая разнообразные модели с детьми, необходимо только придерживаться следующих требований:</w:t>
      </w:r>
    </w:p>
    <w:p w14:paraId="5989D91F" w14:textId="77777777" w:rsidR="007D70E2" w:rsidRPr="005770AC" w:rsidRDefault="007D70E2" w:rsidP="005770AC">
      <w:pPr>
        <w:numPr>
          <w:ilvl w:val="0"/>
          <w:numId w:val="3"/>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модель должна отображать обобщённый образ предмета;</w:t>
      </w:r>
    </w:p>
    <w:p w14:paraId="185B6E2E" w14:textId="77777777" w:rsidR="007D70E2" w:rsidRPr="005770AC" w:rsidRDefault="007D70E2" w:rsidP="005770AC">
      <w:pPr>
        <w:numPr>
          <w:ilvl w:val="0"/>
          <w:numId w:val="3"/>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раскрывать существенное в объекте;</w:t>
      </w:r>
    </w:p>
    <w:p w14:paraId="069E8E1E" w14:textId="77777777" w:rsidR="007D70E2" w:rsidRPr="005770AC" w:rsidRDefault="007D70E2" w:rsidP="005770AC">
      <w:pPr>
        <w:numPr>
          <w:ilvl w:val="0"/>
          <w:numId w:val="3"/>
        </w:num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замысел по созданию модели следует обсуждать с детьми, что бы она была им понятна.</w:t>
      </w:r>
    </w:p>
    <w:p w14:paraId="0BBEB93E"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 xml:space="preserve">Подчеркну, что </w:t>
      </w:r>
      <w:proofErr w:type="spellStart"/>
      <w:r w:rsidRPr="005770AC">
        <w:rPr>
          <w:rFonts w:ascii="Times New Roman" w:eastAsia="Times New Roman" w:hAnsi="Times New Roman" w:cs="Times New Roman"/>
          <w:sz w:val="24"/>
          <w:szCs w:val="24"/>
          <w:lang w:eastAsia="ru-RU"/>
        </w:rPr>
        <w:t>мнемотаблицами</w:t>
      </w:r>
      <w:proofErr w:type="spellEnd"/>
      <w:r w:rsidRPr="005770AC">
        <w:rPr>
          <w:rFonts w:ascii="Times New Roman" w:eastAsia="Times New Roman" w:hAnsi="Times New Roman" w:cs="Times New Roman"/>
          <w:sz w:val="24"/>
          <w:szCs w:val="24"/>
          <w:lang w:eastAsia="ru-RU"/>
        </w:rPr>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Pr="005770AC">
        <w:rPr>
          <w:rFonts w:ascii="Times New Roman" w:eastAsia="Times New Roman" w:hAnsi="Times New Roman" w:cs="Times New Roman"/>
          <w:sz w:val="24"/>
          <w:szCs w:val="24"/>
          <w:lang w:eastAsia="ru-RU"/>
        </w:rPr>
        <w:t>мнемотаблиц</w:t>
      </w:r>
      <w:proofErr w:type="spellEnd"/>
      <w:r w:rsidRPr="005770AC">
        <w:rPr>
          <w:rFonts w:ascii="Times New Roman" w:eastAsia="Times New Roman" w:hAnsi="Times New Roman" w:cs="Times New Roman"/>
          <w:sz w:val="24"/>
          <w:szCs w:val="24"/>
          <w:lang w:eastAsia="ru-RU"/>
        </w:rPr>
        <w:t xml:space="preserve"> позволяет детям легче воспринимать и перерабатывать зрительную информацию, сохранять и воспроизводить её.</w:t>
      </w:r>
    </w:p>
    <w:p w14:paraId="2ED536AC" w14:textId="77777777" w:rsidR="007D70E2" w:rsidRPr="005770AC" w:rsidRDefault="007D70E2" w:rsidP="005770AC">
      <w:pPr>
        <w:spacing w:after="0"/>
        <w:rPr>
          <w:rFonts w:ascii="Times New Roman" w:eastAsia="Times New Roman" w:hAnsi="Times New Roman" w:cs="Times New Roman"/>
          <w:sz w:val="24"/>
          <w:szCs w:val="24"/>
          <w:lang w:eastAsia="ru-RU"/>
        </w:rPr>
      </w:pPr>
      <w:r w:rsidRPr="005770AC">
        <w:rPr>
          <w:rFonts w:ascii="Times New Roman" w:eastAsia="Times New Roman" w:hAnsi="Times New Roman" w:cs="Times New Roman"/>
          <w:sz w:val="24"/>
          <w:szCs w:val="24"/>
          <w:lang w:eastAsia="ru-RU"/>
        </w:rPr>
        <w:t>Параллельно с этой работой необходимы речевые игры, обязательны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14:paraId="449F3256" w14:textId="77777777" w:rsidR="007D70E2" w:rsidRPr="005770AC" w:rsidRDefault="007D70E2" w:rsidP="005770AC">
      <w:pPr>
        <w:spacing w:after="0"/>
        <w:rPr>
          <w:rFonts w:ascii="Times New Roman" w:eastAsia="Times New Roman" w:hAnsi="Times New Roman" w:cs="Times New Roman"/>
          <w:sz w:val="24"/>
          <w:szCs w:val="24"/>
          <w:lang w:eastAsia="ru-RU"/>
        </w:rPr>
      </w:pPr>
    </w:p>
    <w:p w14:paraId="2A5ADC85" w14:textId="77777777" w:rsidR="00A92AF6" w:rsidRPr="005770AC" w:rsidRDefault="00A92AF6" w:rsidP="005770AC">
      <w:pPr>
        <w:spacing w:after="0"/>
        <w:rPr>
          <w:rFonts w:ascii="Times New Roman" w:hAnsi="Times New Roman" w:cs="Times New Roman"/>
          <w:sz w:val="24"/>
          <w:szCs w:val="24"/>
        </w:rPr>
      </w:pPr>
    </w:p>
    <w:sectPr w:rsidR="00A92AF6" w:rsidRPr="005770AC" w:rsidSect="0037677E">
      <w:pgSz w:w="11906" w:h="16838"/>
      <w:pgMar w:top="28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181"/>
    <w:multiLevelType w:val="multilevel"/>
    <w:tmpl w:val="6158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63FA4"/>
    <w:multiLevelType w:val="multilevel"/>
    <w:tmpl w:val="8CC2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07B8D"/>
    <w:multiLevelType w:val="multilevel"/>
    <w:tmpl w:val="6AE2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306F1"/>
    <w:multiLevelType w:val="multilevel"/>
    <w:tmpl w:val="EA8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42"/>
    <w:rsid w:val="0037677E"/>
    <w:rsid w:val="005770AC"/>
    <w:rsid w:val="007D70E2"/>
    <w:rsid w:val="00957F1B"/>
    <w:rsid w:val="00A92AF6"/>
    <w:rsid w:val="00DA5842"/>
    <w:rsid w:val="00F02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CAD1"/>
  <w15:docId w15:val="{A1763669-607B-4640-B2D1-9459A827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hudozhestvennaya_literatura/" TargetMode="External"/><Relationship Id="rId3" Type="http://schemas.openxmlformats.org/officeDocument/2006/relationships/settings" Target="settings.xml"/><Relationship Id="rId7" Type="http://schemas.openxmlformats.org/officeDocument/2006/relationships/hyperlink" Target="http://pandia.ru/text/category/kulmztura_re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dnr-online.ru/wp-content/uploads/2015/01/%D0%9D%D0%B0-%D1%81%D0%B0%D0%B9%D1%82.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Екимова</cp:lastModifiedBy>
  <cp:revision>2</cp:revision>
  <cp:lastPrinted>2019-12-20T15:11:00Z</cp:lastPrinted>
  <dcterms:created xsi:type="dcterms:W3CDTF">2024-03-15T14:43:00Z</dcterms:created>
  <dcterms:modified xsi:type="dcterms:W3CDTF">2024-03-15T14:43:00Z</dcterms:modified>
</cp:coreProperties>
</file>